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108" w:tblpY="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9"/>
        <w:gridCol w:w="1348"/>
        <w:gridCol w:w="1564"/>
      </w:tblGrid>
      <w:tr w:rsidR="004D55AB" w:rsidRPr="004D55AB" w:rsidTr="00601C41">
        <w:trPr>
          <w:trHeight w:val="367"/>
        </w:trPr>
        <w:tc>
          <w:tcPr>
            <w:tcW w:w="7149" w:type="dxa"/>
            <w:vAlign w:val="center"/>
          </w:tcPr>
          <w:p w:rsidR="004D55AB" w:rsidRPr="004D55AB" w:rsidRDefault="00206536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348" w:type="dxa"/>
            <w:vAlign w:val="center"/>
          </w:tcPr>
          <w:p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26DA0" w:rsidRPr="004D55AB" w:rsidTr="00A67A14">
        <w:trPr>
          <w:trHeight w:val="70"/>
        </w:trPr>
        <w:tc>
          <w:tcPr>
            <w:tcW w:w="7149" w:type="dxa"/>
          </w:tcPr>
          <w:p w:rsidR="00426DA0" w:rsidRDefault="00033F3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BE719A" wp14:editId="3C18E5CE">
                      <wp:simplePos x="0" y="0"/>
                      <wp:positionH relativeFrom="column">
                        <wp:posOffset>1050075</wp:posOffset>
                      </wp:positionH>
                      <wp:positionV relativeFrom="paragraph">
                        <wp:posOffset>63731</wp:posOffset>
                      </wp:positionV>
                      <wp:extent cx="2465581" cy="1060704"/>
                      <wp:effectExtent l="12700" t="12700" r="11430" b="19050"/>
                      <wp:wrapNone/>
                      <wp:docPr id="27491215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581" cy="106070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/>
                              </a:solidFill>
                              <a:ln w="254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F38" w:rsidRPr="0081400E" w:rsidRDefault="00033F38" w:rsidP="00033F3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BAPK Projelerine proje yürütücüsünün satın alma talebi için BAPSİS üzerinden başvuru yapması </w:t>
                                  </w:r>
                                </w:p>
                                <w:p w:rsidR="00033F38" w:rsidRDefault="00033F38" w:rsidP="00033F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E719A" id="Oval 1" o:spid="_x0000_s1026" style="position:absolute;margin-left:82.7pt;margin-top:5pt;width:194.15pt;height:8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" fillcolor="#eeece1 [3214]" strokecolor="black [3213]" strokeweight="2pt">
                      <v:stroke opacity="64764f"/>
                      <v:textbox>
                        <w:txbxContent>
                          <w:p w:rsidR="00033F38" w:rsidRPr="0081400E" w:rsidRDefault="00033F38" w:rsidP="00033F3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BAPK Projelerine proje yürütücüsünün satın alma talebi için BAPSİS üzerinden başvuru yapması </w:t>
                            </w:r>
                          </w:p>
                          <w:p w:rsidR="00033F38" w:rsidRDefault="00033F38" w:rsidP="00033F3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3F38" w:rsidRDefault="00033F38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3F38" w:rsidRPr="000870B8" w:rsidRDefault="00692762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2221889</wp:posOffset>
                      </wp:positionH>
                      <wp:positionV relativeFrom="paragraph">
                        <wp:posOffset>79292</wp:posOffset>
                      </wp:positionV>
                      <wp:extent cx="635" cy="151130"/>
                      <wp:effectExtent l="50800" t="0" r="24765" b="13970"/>
                      <wp:wrapNone/>
                      <wp:docPr id="96635878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EB2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8" o:spid="_x0000_s1026" type="#_x0000_t32" style="position:absolute;margin-left:174.95pt;margin-top:6.25pt;width:.05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426DA0" w:rsidRPr="000870B8" w:rsidRDefault="00033F3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98F18D" wp14:editId="00778D16">
                      <wp:simplePos x="0" y="0"/>
                      <wp:positionH relativeFrom="column">
                        <wp:posOffset>754</wp:posOffset>
                      </wp:positionH>
                      <wp:positionV relativeFrom="paragraph">
                        <wp:posOffset>114474</wp:posOffset>
                      </wp:positionV>
                      <wp:extent cx="45719" cy="53788"/>
                      <wp:effectExtent l="25400" t="25400" r="31115" b="35560"/>
                      <wp:wrapNone/>
                      <wp:docPr id="96939055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5719" cy="537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13C23" id="AutoShape 77" o:spid="_x0000_s1026" type="#_x0000_t32" style="position:absolute;margin-left:.05pt;margin-top:9pt;width:3.6pt;height: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EE6023" w:rsidRDefault="00EE6023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6023" w:rsidRDefault="00692762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904798</wp:posOffset>
                      </wp:positionH>
                      <wp:positionV relativeFrom="paragraph">
                        <wp:posOffset>23234</wp:posOffset>
                      </wp:positionV>
                      <wp:extent cx="2687320" cy="1472311"/>
                      <wp:effectExtent l="12700" t="12700" r="17780" b="1270"/>
                      <wp:wrapNone/>
                      <wp:docPr id="1735672879" name="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7320" cy="147231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3F38" w:rsidRDefault="00033F38" w:rsidP="00033F38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Talep ve teknik şartnamelerin ıslak imzalı hali getirildikten sonra onay belgesi hazırlanarak satın alma ilanına çıkılır. (10 gün)</w:t>
                                  </w:r>
                                </w:p>
                                <w:p w:rsidR="00033F38" w:rsidRPr="00033F38" w:rsidRDefault="00033F38" w:rsidP="00033F3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33F38">
                                    <w:rPr>
                                      <w:color w:val="000000" w:themeColor="text1"/>
                                    </w:rPr>
                                    <w:t>Talep ve teknik şartnamelerin ıslak imzalı hali getirildikten sonra onay belgesi hazırlanarak satın alma ilanına çıkılır. (10 gün)</w:t>
                                  </w:r>
                                </w:p>
                                <w:p w:rsidR="00033F38" w:rsidRPr="00033F38" w:rsidRDefault="00033F38" w:rsidP="00033F3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Belge 2" o:spid="_x0000_s1027" type="#_x0000_t114" style="position:absolute;left:0;text-align:left;margin-left:71.25pt;margin-top:1.85pt;width:211.6pt;height:11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" fillcolor="white [3212]" strokecolor="#0a121c [484]" strokeweight="2pt">
                      <v:textbox>
                        <w:txbxContent>
                          <w:p w:rsidR="00033F38" w:rsidRDefault="00033F38" w:rsidP="00033F3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Talep ve teknik şartnamelerin ıslak imzalı hali getirildikten sonra onay belgesi hazırlanarak satın alma ilanına çıkılır. (10 gün)</w:t>
                            </w:r>
                          </w:p>
                          <w:p w:rsidR="00033F38" w:rsidRPr="00033F38" w:rsidRDefault="00033F38" w:rsidP="00033F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3F38">
                              <w:rPr>
                                <w:color w:val="000000" w:themeColor="text1"/>
                              </w:rPr>
                              <w:t>Talep ve teknik şartnamelerin ıslak imzalı hali getirildikten sonra onay belgesi hazırlanarak satın alma ilanına çıkılır. (10 gün)</w:t>
                            </w:r>
                          </w:p>
                          <w:p w:rsidR="00033F38" w:rsidRPr="00033F38" w:rsidRDefault="00033F38" w:rsidP="00033F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6DA0" w:rsidRDefault="00426DA0" w:rsidP="00426D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D5387" w:rsidP="003D5387">
            <w:pPr>
              <w:tabs>
                <w:tab w:val="left" w:pos="298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3A1284" w:rsidRPr="000870B8" w:rsidRDefault="0098212E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3A1284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692762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C7537E3" wp14:editId="07EDB5DE">
                      <wp:simplePos x="0" y="0"/>
                      <wp:positionH relativeFrom="column">
                        <wp:posOffset>2218583</wp:posOffset>
                      </wp:positionH>
                      <wp:positionV relativeFrom="paragraph">
                        <wp:posOffset>92710</wp:posOffset>
                      </wp:positionV>
                      <wp:extent cx="635" cy="151130"/>
                      <wp:effectExtent l="50800" t="0" r="24765" b="13970"/>
                      <wp:wrapNone/>
                      <wp:docPr id="202896727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0F119" id="AutoShape 78" o:spid="_x0000_s1026" type="#_x0000_t32" style="position:absolute;margin-left:174.7pt;margin-top:7.3pt;width:.05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E444F8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121920</wp:posOffset>
                      </wp:positionV>
                      <wp:extent cx="2687320" cy="962660"/>
                      <wp:effectExtent l="12700" t="12700" r="17780" b="15240"/>
                      <wp:wrapSquare wrapText="bothSides"/>
                      <wp:docPr id="179355292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687320" cy="962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387" w:rsidRPr="0081400E" w:rsidRDefault="00D86A3D" w:rsidP="003D538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İlan süresi dolan satın alınacak malzemenin piyasa araştırma tutanağı oluşturulur.</w:t>
                                  </w:r>
                                  <w:r w:rsidR="003D538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Sipariş en ucuz firmada kalır, kalan firmaya sipariş çekilir. Firma teknik şartname şartlarını sağlayamıyorsa Teklif değerlendirme formuyla firma gerekçesi belirterek farklı firmadan alım yapılabilir.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94" o:spid="_x0000_s1028" type="#_x0000_t109" style="position:absolute;left:0;text-align:left;margin-left:71.2pt;margin-top:9.6pt;width:211.6pt;height:75.8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" strokeweight="2pt">
                      <v:path arrowok="t"/>
                      <v:textbox>
                        <w:txbxContent>
                          <w:p w:rsidR="003D5387" w:rsidRPr="0081400E" w:rsidRDefault="00D86A3D" w:rsidP="003D538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İlan süresi dolan satın alınacak malzemenin piyasa araştırma tutanağı oluşturulur.</w:t>
                            </w:r>
                            <w:r w:rsidR="003D53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Sipariş en ucuz firmada kalır, kalan firmaya sipariş çekilir. Firma teknik şartname şartlarını sağlayamıyorsa Teklif değerlendirme formuyla firma gerekçesi belirterek farklı firmadan alım yapılabilir.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D5387" w:rsidRDefault="003D5387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601C41">
            <w:pPr>
              <w:tabs>
                <w:tab w:val="left" w:pos="117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426DA0" w:rsidRDefault="00692762" w:rsidP="00601C41">
            <w:pPr>
              <w:tabs>
                <w:tab w:val="left" w:pos="4830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2229426</wp:posOffset>
                      </wp:positionH>
                      <wp:positionV relativeFrom="paragraph">
                        <wp:posOffset>122555</wp:posOffset>
                      </wp:positionV>
                      <wp:extent cx="0" cy="127635"/>
                      <wp:effectExtent l="50800" t="0" r="25400" b="24765"/>
                      <wp:wrapNone/>
                      <wp:docPr id="153080826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BE11C" id="AutoShape 82" o:spid="_x0000_s1026" type="#_x0000_t32" style="position:absolute;margin-left:175.55pt;margin-top:9.65pt;width:0;height:1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9426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A85A8F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426B8" w:rsidRDefault="00692762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952E9C" wp14:editId="5F2A017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36830</wp:posOffset>
                      </wp:positionV>
                      <wp:extent cx="2687320" cy="962660"/>
                      <wp:effectExtent l="12700" t="12700" r="17780" b="15240"/>
                      <wp:wrapSquare wrapText="bothSides"/>
                      <wp:docPr id="1423865778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687320" cy="962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D3A" w:rsidRPr="005A2966" w:rsidRDefault="00122D3A" w:rsidP="00122D3A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Ürün proje yürütücüsüne teslim edilir fatura BAPK satın alma birimine imzalanmış şekilde gelir. Gelen faturanın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fotokopisi  Taşınır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Evrak Sorumlusuna verilir. Muayene kontrolü ile taşınır işlem kayıtları yapıldıktan sonra satın alma sorumlusuna geri verilir.</w:t>
                                  </w:r>
                                </w:p>
                                <w:p w:rsidR="00122D3A" w:rsidRPr="0081400E" w:rsidRDefault="00122D3A" w:rsidP="00122D3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2E9C" id="_x0000_s1029" type="#_x0000_t109" style="position:absolute;margin-left:71.2pt;margin-top:2.9pt;width:211.6pt;height:75.8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" strokeweight="2pt">
                      <v:path arrowok="t"/>
                      <v:textbox>
                        <w:txbxContent>
                          <w:p w:rsidR="00122D3A" w:rsidRPr="005A2966" w:rsidRDefault="00122D3A" w:rsidP="00122D3A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Ürün proje yürütücüsüne teslim edilir fatura BAPK satın alma birimine imzalanmış şekilde gelir. Gelen faturanın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fotokopisi  Taşınır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Evrak Sorumlusuna verilir. Muayene kontrolü ile taşınır işlem kayıtları yapıldıktan sonra satın alma sorumlusuna geri verilir.</w:t>
                            </w:r>
                          </w:p>
                          <w:p w:rsidR="00122D3A" w:rsidRPr="0081400E" w:rsidRDefault="00122D3A" w:rsidP="00122D3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426B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426DA0" w:rsidRPr="000870B8" w:rsidRDefault="009426B8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8157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426DA0" w:rsidP="00426D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0870B8" w:rsidRDefault="00692762" w:rsidP="00426DA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0E7CF89" wp14:editId="18119356">
                      <wp:simplePos x="0" y="0"/>
                      <wp:positionH relativeFrom="column">
                        <wp:posOffset>2235431</wp:posOffset>
                      </wp:positionH>
                      <wp:positionV relativeFrom="paragraph">
                        <wp:posOffset>45085</wp:posOffset>
                      </wp:positionV>
                      <wp:extent cx="635" cy="151130"/>
                      <wp:effectExtent l="50800" t="0" r="24765" b="13970"/>
                      <wp:wrapNone/>
                      <wp:docPr id="132201185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C2403" id="AutoShape 78" o:spid="_x0000_s1026" type="#_x0000_t32" style="position:absolute;margin-left:176pt;margin-top:3.55pt;width:.05pt;height:11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&#13;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426DA0" w:rsidRPr="000870B8" w:rsidRDefault="00426DA0" w:rsidP="00426DA0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26DA0" w:rsidRDefault="00426DA0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Default="00331A6C" w:rsidP="00426DA0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31A6C" w:rsidRPr="00624DCE" w:rsidRDefault="00331A6C" w:rsidP="0053507F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:rsidR="00426DA0" w:rsidRPr="00204579" w:rsidRDefault="00426DA0" w:rsidP="00A67A1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EE602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:rsidR="00426DA0" w:rsidRPr="00204579" w:rsidRDefault="003516F5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Yürütücüsü</w:t>
            </w:r>
          </w:p>
          <w:p w:rsidR="00426DA0" w:rsidRDefault="00426DA0" w:rsidP="00071A84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A1284" w:rsidRPr="00204579" w:rsidRDefault="003A12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EE6023" w:rsidRDefault="00EE6023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</w:t>
            </w:r>
            <w:r w:rsidR="003D0C8D">
              <w:rPr>
                <w:rFonts w:ascii="Times New Roman" w:hAnsi="Times New Roman"/>
                <w:sz w:val="16"/>
                <w:szCs w:val="16"/>
              </w:rPr>
              <w:t xml:space="preserve">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0C8D">
              <w:rPr>
                <w:rFonts w:ascii="Times New Roman" w:hAnsi="Times New Roman"/>
                <w:sz w:val="16"/>
                <w:szCs w:val="16"/>
              </w:rPr>
              <w:t>alma</w:t>
            </w:r>
          </w:p>
          <w:p w:rsidR="003D0C8D" w:rsidRPr="00204579" w:rsidRDefault="003D0C8D" w:rsidP="00EE6023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0942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BB3" w:rsidRDefault="008C4BB3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A85A8F" w:rsidP="003D0C8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BAPK </w:t>
            </w:r>
          </w:p>
          <w:p w:rsidR="00426DA0" w:rsidRPr="00204579" w:rsidRDefault="008C4BB3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Yürütücüsü</w:t>
            </w: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5D90" w:rsidRDefault="00615D90" w:rsidP="00640D0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426DA0" w:rsidRPr="00204579" w:rsidRDefault="0038125F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Taşınır Kontrol Yetkilisi</w:t>
            </w:r>
          </w:p>
          <w:p w:rsidR="00426DA0" w:rsidRDefault="00426DA0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0F0755" w:rsidRDefault="000F0755" w:rsidP="000F075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9830EA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10084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BAPK satın</w:t>
            </w:r>
            <w:r w:rsidR="00983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alma </w:t>
            </w:r>
          </w:p>
          <w:p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Koordinatör</w:t>
            </w:r>
          </w:p>
          <w:p w:rsidR="005453B2" w:rsidRDefault="005453B2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Şube Müdürü</w:t>
            </w: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426D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610084" w:rsidRPr="00204579" w:rsidRDefault="00610084" w:rsidP="00786F15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26DA0" w:rsidRDefault="00426DA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67A14" w:rsidRDefault="00A67A1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E6023" w:rsidRDefault="006E0828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BAPSİS</w:t>
            </w:r>
          </w:p>
          <w:p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Teknik şartnameler</w:t>
            </w:r>
          </w:p>
          <w:p w:rsidR="009D22FC" w:rsidRDefault="009D22FC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Proformalar</w:t>
            </w:r>
          </w:p>
          <w:p w:rsidR="00EE6023" w:rsidRPr="00335DDF" w:rsidRDefault="00EE6023" w:rsidP="00EE602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E6023" w:rsidRDefault="00EE602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A1284" w:rsidRDefault="003A12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E6023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Onay Belgesi</w:t>
            </w:r>
          </w:p>
          <w:p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A85A8F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5A8F" w:rsidRDefault="00D86A3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Teklif Değerlendirme Formu</w:t>
            </w:r>
          </w:p>
          <w:p w:rsidR="003D0C8D" w:rsidRDefault="003D0C8D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Piyasa araştırma tutanağı</w:t>
            </w:r>
          </w:p>
          <w:p w:rsidR="004C5DEC" w:rsidRDefault="004C5DEC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0DC0" w:rsidRDefault="00210DC0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FR-0398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Taşınır İşlem Fişi</w:t>
            </w:r>
          </w:p>
          <w:p w:rsidR="008C4BB3" w:rsidRDefault="00F741A1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FR-0225 </w:t>
            </w:r>
            <w:r w:rsidR="008C4BB3">
              <w:rPr>
                <w:rFonts w:ascii="Times New Roman" w:hAnsi="Times New Roman"/>
                <w:sz w:val="16"/>
                <w:szCs w:val="16"/>
              </w:rPr>
              <w:t>Muayene</w:t>
            </w:r>
            <w:r w:rsidR="00023AC5">
              <w:rPr>
                <w:rFonts w:ascii="Times New Roman" w:hAnsi="Times New Roman"/>
                <w:sz w:val="16"/>
                <w:szCs w:val="16"/>
              </w:rPr>
              <w:t xml:space="preserve"> ve Kabul Komisyonu Tutanağı </w:t>
            </w: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MYS Ödeme Emri Belgesi</w:t>
            </w:r>
          </w:p>
          <w:p w:rsidR="008C4BB3" w:rsidRDefault="008C4BB3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71A84" w:rsidRDefault="00071A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Default="00610084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D4831" w:rsidRDefault="00BD4831" w:rsidP="00EE60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10084" w:rsidRPr="00A67A14" w:rsidRDefault="00610084" w:rsidP="00A67A1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331A6C" w:rsidRPr="00151E02" w:rsidRDefault="00122D3A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C344C21" wp14:editId="7D5976BC">
                <wp:simplePos x="0" y="0"/>
                <wp:positionH relativeFrom="column">
                  <wp:posOffset>843553</wp:posOffset>
                </wp:positionH>
                <wp:positionV relativeFrom="paragraph">
                  <wp:posOffset>139783</wp:posOffset>
                </wp:positionV>
                <wp:extent cx="3546742" cy="2324694"/>
                <wp:effectExtent l="25400" t="25400" r="9525" b="25400"/>
                <wp:wrapNone/>
                <wp:docPr id="75739958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6742" cy="2324694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3A" w:rsidRPr="0081400E" w:rsidRDefault="00122D3A" w:rsidP="00122D3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Gelen evraklarla birlikte BAPSİS üzerinden fatura girişi yapılır, MYS üzerinden Ödeme emri oluşturulur. Harcama yetkilisi ve gerçekleştirme yetkilisi tarafından onaylandıktan sonra ödeme için Strateji Genel Daire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Başk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teslim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edilir.</w:t>
                            </w:r>
                          </w:p>
                          <w:p w:rsidR="00122D3A" w:rsidRDefault="00122D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44C2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4" o:spid="_x0000_s1030" type="#_x0000_t110" style="position:absolute;margin-left:66.4pt;margin-top:11pt;width:279.25pt;height:18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" strokeweight="2pt">
                <v:path arrowok="t"/>
                <v:textbox>
                  <w:txbxContent>
                    <w:p w:rsidR="00122D3A" w:rsidRPr="0081400E" w:rsidRDefault="00122D3A" w:rsidP="00122D3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Gelen evraklarla birlikte BAPSİS üzerinden fatura girişi yapılır, MYS üzerinden Ödeme emri oluşturulur. Harcama yetkilisi ve gerçekleştirme yetkilisi tarafından onaylandıktan sonra ödeme için Strateji Genel Daire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Başk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teslim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edilir.</w:t>
                      </w:r>
                    </w:p>
                    <w:p w:rsidR="00122D3A" w:rsidRDefault="00122D3A"/>
                  </w:txbxContent>
                </v:textbox>
              </v:shape>
            </w:pict>
          </mc:Fallback>
        </mc:AlternateContent>
      </w:r>
    </w:p>
    <w:sectPr w:rsidR="00331A6C" w:rsidRPr="00151E02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567" w:rsidRDefault="00861567" w:rsidP="00151E02">
      <w:r>
        <w:separator/>
      </w:r>
    </w:p>
  </w:endnote>
  <w:endnote w:type="continuationSeparator" w:id="0">
    <w:p w:rsidR="00861567" w:rsidRDefault="0086156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_trregular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175"/>
      <w:gridCol w:w="3284"/>
      <w:gridCol w:w="3397"/>
    </w:tblGrid>
    <w:tr w:rsidR="00EC41D8" w:rsidRPr="00151E02" w:rsidTr="00632714">
      <w:trPr>
        <w:trHeight w:val="334"/>
      </w:trPr>
      <w:tc>
        <w:tcPr>
          <w:tcW w:w="3175" w:type="dxa"/>
        </w:tcPr>
        <w:p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84" w:type="dxa"/>
        </w:tcPr>
        <w:p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97" w:type="dxa"/>
        </w:tcPr>
        <w:p w:rsidR="00EC41D8" w:rsidRDefault="00EC41D8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EC41D8" w:rsidTr="00632714">
      <w:trPr>
        <w:trHeight w:val="838"/>
      </w:trPr>
      <w:tc>
        <w:tcPr>
          <w:tcW w:w="3175" w:type="dxa"/>
        </w:tcPr>
        <w:p w:rsidR="000975A1" w:rsidRDefault="00EC41D8" w:rsidP="000975A1">
          <w:pPr>
            <w:pStyle w:val="Balk4"/>
            <w:spacing w:before="0" w:beforeAutospacing="0" w:after="0" w:afterAutospacing="0"/>
            <w:rPr>
              <w:rFonts w:ascii="din_trregular" w:hAnsi="din_trregular"/>
              <w:b w:val="0"/>
              <w:bCs w:val="0"/>
              <w:color w:val="333333"/>
              <w:sz w:val="33"/>
              <w:szCs w:val="33"/>
            </w:rPr>
          </w:pPr>
          <w:r>
            <w:t xml:space="preserve"> </w:t>
          </w:r>
          <w:r w:rsidR="000975A1" w:rsidRPr="000975A1">
            <w:rPr>
              <w:rFonts w:asciiTheme="minorHAnsi" w:hAnsiTheme="minorHAnsi" w:cstheme="minorHAnsi"/>
              <w:b w:val="0"/>
              <w:bCs w:val="0"/>
              <w:color w:val="333333"/>
              <w:sz w:val="22"/>
              <w:szCs w:val="22"/>
            </w:rPr>
            <w:t>Tarım ve Hayvancılık İhtisaslaşma Koordinasyon Merkezi</w:t>
          </w:r>
          <w:r w:rsidR="000975A1">
            <w:rPr>
              <w:rFonts w:ascii="din_trregular" w:hAnsi="din_trregular"/>
              <w:b w:val="0"/>
              <w:bCs w:val="0"/>
              <w:color w:val="333333"/>
              <w:sz w:val="33"/>
              <w:szCs w:val="33"/>
            </w:rPr>
            <w:t xml:space="preserve"> </w:t>
          </w:r>
          <w:r w:rsidR="000975A1" w:rsidRPr="000975A1">
            <w:rPr>
              <w:rFonts w:asciiTheme="minorHAnsi" w:hAnsiTheme="minorHAnsi" w:cstheme="minorHAnsi"/>
              <w:b w:val="0"/>
              <w:bCs w:val="0"/>
              <w:color w:val="333333"/>
              <w:sz w:val="22"/>
              <w:szCs w:val="22"/>
            </w:rPr>
            <w:t>Koordinatörlüğü</w:t>
          </w:r>
        </w:p>
        <w:p w:rsidR="000975A1" w:rsidRDefault="000975A1" w:rsidP="000975A1">
          <w:pPr>
            <w:pStyle w:val="AltBilgi"/>
            <w:jc w:val="center"/>
          </w:pPr>
        </w:p>
        <w:p w:rsidR="00EC41D8" w:rsidRDefault="00EC41D8">
          <w:pPr>
            <w:pStyle w:val="AltBilgi"/>
            <w:jc w:val="center"/>
          </w:pPr>
        </w:p>
      </w:tc>
      <w:tc>
        <w:tcPr>
          <w:tcW w:w="3284" w:type="dxa"/>
        </w:tcPr>
        <w:p w:rsidR="00EC41D8" w:rsidRDefault="00EC41D8">
          <w:pPr>
            <w:pStyle w:val="AltBilgi"/>
            <w:jc w:val="center"/>
          </w:pPr>
        </w:p>
      </w:tc>
      <w:tc>
        <w:tcPr>
          <w:tcW w:w="3397" w:type="dxa"/>
        </w:tcPr>
        <w:p w:rsidR="00EC41D8" w:rsidRDefault="00EC41D8">
          <w:pPr>
            <w:pStyle w:val="AltBilgi"/>
            <w:jc w:val="center"/>
          </w:pPr>
        </w:p>
      </w:tc>
    </w:tr>
  </w:tbl>
  <w:p w:rsidR="00FE26C5" w:rsidRPr="00151E02" w:rsidRDefault="00FE26C5" w:rsidP="00EC41D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EC41D8">
      <w:rPr>
        <w:rFonts w:ascii="Arial" w:hAnsi="Arial" w:cs="Arial"/>
        <w:i/>
        <w:sz w:val="16"/>
      </w:rPr>
      <w:t>SİÜ.İA-398</w:t>
    </w:r>
    <w:r w:rsidRPr="00151E02">
      <w:rPr>
        <w:rFonts w:ascii="Arial" w:hAnsi="Arial" w:cs="Arial"/>
        <w:i/>
        <w:sz w:val="16"/>
      </w:rPr>
      <w:t>;</w:t>
    </w:r>
    <w:r w:rsidRPr="006D5FE9">
      <w:rPr>
        <w:rFonts w:ascii="Arial" w:hAnsi="Arial" w:cs="Arial"/>
        <w:i/>
        <w:sz w:val="16"/>
        <w:szCs w:val="16"/>
      </w:rPr>
      <w:t xml:space="preserve"> </w:t>
    </w:r>
    <w:r w:rsidR="00EC41D8">
      <w:rPr>
        <w:rFonts w:ascii="Arial" w:hAnsi="Arial" w:cs="Arial"/>
        <w:i/>
        <w:sz w:val="16"/>
        <w:szCs w:val="16"/>
      </w:rPr>
      <w:tab/>
      <w:t>Revizyon Tarihi:</w:t>
    </w:r>
    <w:r w:rsidR="00692762">
      <w:rPr>
        <w:rFonts w:ascii="Arial" w:hAnsi="Arial" w:cs="Arial"/>
        <w:i/>
        <w:sz w:val="16"/>
        <w:szCs w:val="16"/>
      </w:rPr>
      <w:t>09.01.2026</w:t>
    </w:r>
    <w:r w:rsidR="00826554">
      <w:rPr>
        <w:rFonts w:ascii="Arial" w:hAnsi="Arial" w:cs="Arial"/>
        <w:i/>
        <w:sz w:val="16"/>
        <w:szCs w:val="16"/>
      </w:rPr>
      <w:t>;</w:t>
    </w:r>
    <w:r w:rsidR="00EC41D8">
      <w:rPr>
        <w:rFonts w:ascii="Arial" w:hAnsi="Arial" w:cs="Arial"/>
        <w:i/>
        <w:sz w:val="16"/>
        <w:szCs w:val="16"/>
      </w:rPr>
      <w:tab/>
    </w:r>
    <w:r w:rsidRPr="00151E02">
      <w:rPr>
        <w:rFonts w:ascii="Arial" w:hAnsi="Arial" w:cs="Arial"/>
        <w:i/>
        <w:sz w:val="16"/>
      </w:rPr>
      <w:t>Revi</w:t>
    </w:r>
    <w:r>
      <w:rPr>
        <w:rFonts w:ascii="Arial" w:hAnsi="Arial" w:cs="Arial"/>
        <w:i/>
        <w:sz w:val="16"/>
      </w:rPr>
      <w:t>zyon:</w:t>
    </w:r>
    <w:r w:rsidR="00EC41D8">
      <w:rPr>
        <w:rFonts w:ascii="Arial" w:hAnsi="Arial" w:cs="Arial"/>
        <w:i/>
        <w:sz w:val="16"/>
      </w:rPr>
      <w:t>0</w:t>
    </w:r>
    <w:r w:rsidR="00692762">
      <w:rPr>
        <w:rFonts w:ascii="Arial" w:hAnsi="Arial" w:cs="Arial"/>
        <w:i/>
        <w:sz w:val="16"/>
      </w:rPr>
      <w:t>1</w:t>
    </w:r>
    <w:r>
      <w:rPr>
        <w:rFonts w:ascii="Arial" w:hAnsi="Arial" w:cs="Arial"/>
        <w:i/>
        <w:sz w:val="16"/>
      </w:rPr>
      <w:t>)</w:t>
    </w:r>
  </w:p>
  <w:p w:rsidR="006E41B6" w:rsidRPr="00151E02" w:rsidRDefault="006E41B6" w:rsidP="00FE26C5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567" w:rsidRDefault="00861567" w:rsidP="00151E02">
      <w:r>
        <w:separator/>
      </w:r>
    </w:p>
  </w:footnote>
  <w:footnote w:type="continuationSeparator" w:id="0">
    <w:p w:rsidR="00861567" w:rsidRDefault="0086156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701"/>
    </w:tblGrid>
    <w:tr w:rsidR="006E41B6" w:rsidRPr="00151E02" w:rsidTr="00A77AC2">
      <w:trPr>
        <w:trHeight w:val="276"/>
      </w:trPr>
      <w:tc>
        <w:tcPr>
          <w:tcW w:w="1526" w:type="dxa"/>
          <w:vMerge w:val="restart"/>
          <w:vAlign w:val="center"/>
        </w:tcPr>
        <w:p w:rsidR="006E41B6" w:rsidRPr="00A22E0A" w:rsidRDefault="005C46BA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685800" cy="952500"/>
                <wp:effectExtent l="19050" t="0" r="0" b="0"/>
                <wp:docPr id="1" name="Resim 1" descr="Sİİ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İİ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6E41B6" w:rsidRPr="006F30DA" w:rsidRDefault="00A633D2" w:rsidP="006E0828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BAPK</w:t>
          </w:r>
          <w:r w:rsidR="003D7757">
            <w:rPr>
              <w:rFonts w:ascii="Arial" w:hAnsi="Arial" w:cs="Arial"/>
              <w:b/>
              <w:sz w:val="28"/>
            </w:rPr>
            <w:t xml:space="preserve"> </w:t>
          </w:r>
          <w:r w:rsidR="006E0828">
            <w:rPr>
              <w:rFonts w:ascii="Arial" w:hAnsi="Arial" w:cs="Arial"/>
              <w:b/>
              <w:sz w:val="28"/>
            </w:rPr>
            <w:t xml:space="preserve">SATINALMA </w:t>
          </w:r>
          <w:r w:rsidR="00206536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vAlign w:val="center"/>
        </w:tcPr>
        <w:p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701" w:type="dxa"/>
          <w:vAlign w:val="center"/>
        </w:tcPr>
        <w:p w:rsidR="006E41B6" w:rsidRPr="00A22E0A" w:rsidRDefault="00EC41D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SİÜ.İA-398</w:t>
          </w:r>
        </w:p>
      </w:tc>
    </w:tr>
    <w:tr w:rsidR="006E41B6" w:rsidRPr="00151E02" w:rsidTr="00A77AC2">
      <w:trPr>
        <w:trHeight w:val="276"/>
      </w:trPr>
      <w:tc>
        <w:tcPr>
          <w:tcW w:w="152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701" w:type="dxa"/>
          <w:vAlign w:val="center"/>
        </w:tcPr>
        <w:p w:rsidR="006E41B6" w:rsidRPr="00A22E0A" w:rsidRDefault="00EC41D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15.10.2018</w:t>
          </w:r>
        </w:p>
      </w:tc>
    </w:tr>
    <w:tr w:rsidR="006E41B6" w:rsidRPr="00151E02" w:rsidTr="00A77AC2">
      <w:trPr>
        <w:trHeight w:val="276"/>
      </w:trPr>
      <w:tc>
        <w:tcPr>
          <w:tcW w:w="152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701" w:type="dxa"/>
          <w:vAlign w:val="center"/>
        </w:tcPr>
        <w:p w:rsidR="006E41B6" w:rsidRPr="00A22E0A" w:rsidRDefault="0069276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09.01.2026</w:t>
          </w:r>
        </w:p>
      </w:tc>
    </w:tr>
    <w:tr w:rsidR="006E41B6" w:rsidRPr="00151E02" w:rsidTr="00A77AC2">
      <w:trPr>
        <w:trHeight w:val="276"/>
      </w:trPr>
      <w:tc>
        <w:tcPr>
          <w:tcW w:w="152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701" w:type="dxa"/>
          <w:vAlign w:val="center"/>
        </w:tcPr>
        <w:p w:rsidR="006E41B6" w:rsidRPr="00A22E0A" w:rsidRDefault="000975A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6E41B6" w:rsidRPr="00151E02" w:rsidTr="00A77AC2">
      <w:trPr>
        <w:trHeight w:val="276"/>
      </w:trPr>
      <w:tc>
        <w:tcPr>
          <w:tcW w:w="152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6E41B6" w:rsidRPr="00A22E0A" w:rsidRDefault="006E41B6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6E41B6" w:rsidRPr="00A22E0A" w:rsidRDefault="006E41B6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701" w:type="dxa"/>
          <w:vAlign w:val="center"/>
        </w:tcPr>
        <w:p w:rsidR="006E41B6" w:rsidRPr="00A22E0A" w:rsidRDefault="00A633D2" w:rsidP="00A77AC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6E41B6" w:rsidRPr="00A22E0A">
            <w:rPr>
              <w:rFonts w:ascii="Arial" w:hAnsi="Arial" w:cs="Arial"/>
              <w:b/>
              <w:sz w:val="18"/>
            </w:rPr>
            <w:t>/</w:t>
          </w:r>
          <w:r w:rsidR="005064E6">
            <w:rPr>
              <w:rFonts w:ascii="Arial" w:hAnsi="Arial" w:cs="Arial"/>
              <w:b/>
              <w:sz w:val="18"/>
            </w:rPr>
            <w:t>2</w:t>
          </w:r>
        </w:p>
      </w:tc>
    </w:tr>
  </w:tbl>
  <w:p w:rsidR="006E41B6" w:rsidRDefault="006E41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6EB"/>
    <w:rsid w:val="00023AC5"/>
    <w:rsid w:val="00033F38"/>
    <w:rsid w:val="00037732"/>
    <w:rsid w:val="00071A84"/>
    <w:rsid w:val="000870B8"/>
    <w:rsid w:val="000919AF"/>
    <w:rsid w:val="00094208"/>
    <w:rsid w:val="000975A1"/>
    <w:rsid w:val="000F0755"/>
    <w:rsid w:val="000F7350"/>
    <w:rsid w:val="00110024"/>
    <w:rsid w:val="00117094"/>
    <w:rsid w:val="00117E30"/>
    <w:rsid w:val="00122D3A"/>
    <w:rsid w:val="00144A68"/>
    <w:rsid w:val="00151E02"/>
    <w:rsid w:val="001639E5"/>
    <w:rsid w:val="001707D2"/>
    <w:rsid w:val="0018303D"/>
    <w:rsid w:val="001850C1"/>
    <w:rsid w:val="001947C0"/>
    <w:rsid w:val="001C0963"/>
    <w:rsid w:val="001D6A36"/>
    <w:rsid w:val="001D731D"/>
    <w:rsid w:val="001D733D"/>
    <w:rsid w:val="00200850"/>
    <w:rsid w:val="00203694"/>
    <w:rsid w:val="00206536"/>
    <w:rsid w:val="00210B21"/>
    <w:rsid w:val="00210DC0"/>
    <w:rsid w:val="00220BAB"/>
    <w:rsid w:val="00221104"/>
    <w:rsid w:val="00232AEE"/>
    <w:rsid w:val="00243A70"/>
    <w:rsid w:val="00260264"/>
    <w:rsid w:val="00281B43"/>
    <w:rsid w:val="0029424A"/>
    <w:rsid w:val="002C6297"/>
    <w:rsid w:val="002D2491"/>
    <w:rsid w:val="002E5C29"/>
    <w:rsid w:val="003043BE"/>
    <w:rsid w:val="00306417"/>
    <w:rsid w:val="00323767"/>
    <w:rsid w:val="00331A6C"/>
    <w:rsid w:val="00335DDF"/>
    <w:rsid w:val="003516F5"/>
    <w:rsid w:val="003635FC"/>
    <w:rsid w:val="00372B43"/>
    <w:rsid w:val="003749F2"/>
    <w:rsid w:val="0038125F"/>
    <w:rsid w:val="003941B3"/>
    <w:rsid w:val="003A1284"/>
    <w:rsid w:val="003B73D4"/>
    <w:rsid w:val="003B79D5"/>
    <w:rsid w:val="003C37BC"/>
    <w:rsid w:val="003D0C8D"/>
    <w:rsid w:val="003D5387"/>
    <w:rsid w:val="003D7757"/>
    <w:rsid w:val="003D7A8D"/>
    <w:rsid w:val="003D7CC1"/>
    <w:rsid w:val="00421871"/>
    <w:rsid w:val="00426DA0"/>
    <w:rsid w:val="00454C48"/>
    <w:rsid w:val="0045502B"/>
    <w:rsid w:val="00456838"/>
    <w:rsid w:val="004955BE"/>
    <w:rsid w:val="00496EA9"/>
    <w:rsid w:val="00497CBB"/>
    <w:rsid w:val="004B2C81"/>
    <w:rsid w:val="004B781E"/>
    <w:rsid w:val="004C01AA"/>
    <w:rsid w:val="004C5DEC"/>
    <w:rsid w:val="004D55AB"/>
    <w:rsid w:val="0050437A"/>
    <w:rsid w:val="005064E6"/>
    <w:rsid w:val="0051282A"/>
    <w:rsid w:val="00513C2B"/>
    <w:rsid w:val="005175ED"/>
    <w:rsid w:val="00517904"/>
    <w:rsid w:val="00521F90"/>
    <w:rsid w:val="00525A21"/>
    <w:rsid w:val="005264D4"/>
    <w:rsid w:val="0053507F"/>
    <w:rsid w:val="005453B2"/>
    <w:rsid w:val="00567F40"/>
    <w:rsid w:val="0058157D"/>
    <w:rsid w:val="00584690"/>
    <w:rsid w:val="0059464E"/>
    <w:rsid w:val="005A2966"/>
    <w:rsid w:val="005A7579"/>
    <w:rsid w:val="005B6763"/>
    <w:rsid w:val="005C46BA"/>
    <w:rsid w:val="005D032B"/>
    <w:rsid w:val="005D16B2"/>
    <w:rsid w:val="005D76E6"/>
    <w:rsid w:val="005F447F"/>
    <w:rsid w:val="00601C41"/>
    <w:rsid w:val="00610084"/>
    <w:rsid w:val="0061180A"/>
    <w:rsid w:val="00615D90"/>
    <w:rsid w:val="00624DCE"/>
    <w:rsid w:val="00632714"/>
    <w:rsid w:val="00632E27"/>
    <w:rsid w:val="00640D0D"/>
    <w:rsid w:val="0064458B"/>
    <w:rsid w:val="006603B8"/>
    <w:rsid w:val="00666341"/>
    <w:rsid w:val="00685229"/>
    <w:rsid w:val="00690393"/>
    <w:rsid w:val="00690BD9"/>
    <w:rsid w:val="00692762"/>
    <w:rsid w:val="0069431E"/>
    <w:rsid w:val="006C5D5C"/>
    <w:rsid w:val="006D5FE9"/>
    <w:rsid w:val="006E0828"/>
    <w:rsid w:val="006E41B6"/>
    <w:rsid w:val="006F30DA"/>
    <w:rsid w:val="007235F5"/>
    <w:rsid w:val="007272F5"/>
    <w:rsid w:val="0073665E"/>
    <w:rsid w:val="007577FD"/>
    <w:rsid w:val="00777C86"/>
    <w:rsid w:val="0078636E"/>
    <w:rsid w:val="00786F15"/>
    <w:rsid w:val="007D2428"/>
    <w:rsid w:val="007E0A6B"/>
    <w:rsid w:val="007E0FC6"/>
    <w:rsid w:val="007F1332"/>
    <w:rsid w:val="00800737"/>
    <w:rsid w:val="008070AA"/>
    <w:rsid w:val="00812D22"/>
    <w:rsid w:val="0081400E"/>
    <w:rsid w:val="00822091"/>
    <w:rsid w:val="00826554"/>
    <w:rsid w:val="00843247"/>
    <w:rsid w:val="00861567"/>
    <w:rsid w:val="00863053"/>
    <w:rsid w:val="00894A4B"/>
    <w:rsid w:val="008971F1"/>
    <w:rsid w:val="008A0889"/>
    <w:rsid w:val="008A29F4"/>
    <w:rsid w:val="008B3DEB"/>
    <w:rsid w:val="008C4BB3"/>
    <w:rsid w:val="008E477A"/>
    <w:rsid w:val="008F0D6C"/>
    <w:rsid w:val="008F7BC8"/>
    <w:rsid w:val="009078C8"/>
    <w:rsid w:val="0091627E"/>
    <w:rsid w:val="00917698"/>
    <w:rsid w:val="00922785"/>
    <w:rsid w:val="009426B8"/>
    <w:rsid w:val="0094581F"/>
    <w:rsid w:val="00963292"/>
    <w:rsid w:val="00963309"/>
    <w:rsid w:val="0098212E"/>
    <w:rsid w:val="009830EA"/>
    <w:rsid w:val="00983E79"/>
    <w:rsid w:val="00990542"/>
    <w:rsid w:val="009A2B4B"/>
    <w:rsid w:val="009D22FC"/>
    <w:rsid w:val="009D428E"/>
    <w:rsid w:val="009E585C"/>
    <w:rsid w:val="009F6952"/>
    <w:rsid w:val="00A16320"/>
    <w:rsid w:val="00A22E0A"/>
    <w:rsid w:val="00A366D0"/>
    <w:rsid w:val="00A36B13"/>
    <w:rsid w:val="00A510BE"/>
    <w:rsid w:val="00A51B1C"/>
    <w:rsid w:val="00A54291"/>
    <w:rsid w:val="00A55C14"/>
    <w:rsid w:val="00A616EE"/>
    <w:rsid w:val="00A633D2"/>
    <w:rsid w:val="00A67A14"/>
    <w:rsid w:val="00A67F29"/>
    <w:rsid w:val="00A77AC2"/>
    <w:rsid w:val="00A80257"/>
    <w:rsid w:val="00A80999"/>
    <w:rsid w:val="00A85A8F"/>
    <w:rsid w:val="00A869F2"/>
    <w:rsid w:val="00A8733E"/>
    <w:rsid w:val="00A94E35"/>
    <w:rsid w:val="00AB6BCB"/>
    <w:rsid w:val="00AC5EBC"/>
    <w:rsid w:val="00AE2E4F"/>
    <w:rsid w:val="00B3590D"/>
    <w:rsid w:val="00B510B8"/>
    <w:rsid w:val="00B6049A"/>
    <w:rsid w:val="00B67FD1"/>
    <w:rsid w:val="00B7212C"/>
    <w:rsid w:val="00B7225C"/>
    <w:rsid w:val="00B756C7"/>
    <w:rsid w:val="00B82F11"/>
    <w:rsid w:val="00B964BB"/>
    <w:rsid w:val="00BC2ED1"/>
    <w:rsid w:val="00BC5DE7"/>
    <w:rsid w:val="00BD4831"/>
    <w:rsid w:val="00BE10A3"/>
    <w:rsid w:val="00BE51E7"/>
    <w:rsid w:val="00C1330B"/>
    <w:rsid w:val="00C207C3"/>
    <w:rsid w:val="00C32984"/>
    <w:rsid w:val="00C370EB"/>
    <w:rsid w:val="00C47CF0"/>
    <w:rsid w:val="00C6386F"/>
    <w:rsid w:val="00C667CD"/>
    <w:rsid w:val="00C81714"/>
    <w:rsid w:val="00C821F5"/>
    <w:rsid w:val="00C84ED9"/>
    <w:rsid w:val="00C90C66"/>
    <w:rsid w:val="00C923AD"/>
    <w:rsid w:val="00C92703"/>
    <w:rsid w:val="00CC42C9"/>
    <w:rsid w:val="00CE38C3"/>
    <w:rsid w:val="00D10F6F"/>
    <w:rsid w:val="00D3189B"/>
    <w:rsid w:val="00D36395"/>
    <w:rsid w:val="00D40368"/>
    <w:rsid w:val="00D64F11"/>
    <w:rsid w:val="00D736F9"/>
    <w:rsid w:val="00D73FCC"/>
    <w:rsid w:val="00D74E9F"/>
    <w:rsid w:val="00D75D6A"/>
    <w:rsid w:val="00D86A3D"/>
    <w:rsid w:val="00D96E1C"/>
    <w:rsid w:val="00DC52F6"/>
    <w:rsid w:val="00DF57D2"/>
    <w:rsid w:val="00E07A07"/>
    <w:rsid w:val="00E30C21"/>
    <w:rsid w:val="00E444F8"/>
    <w:rsid w:val="00E65E7D"/>
    <w:rsid w:val="00E755D2"/>
    <w:rsid w:val="00EC41D8"/>
    <w:rsid w:val="00EC7D80"/>
    <w:rsid w:val="00EE587E"/>
    <w:rsid w:val="00EE6023"/>
    <w:rsid w:val="00EF4E91"/>
    <w:rsid w:val="00EF5FFE"/>
    <w:rsid w:val="00F052A1"/>
    <w:rsid w:val="00F22049"/>
    <w:rsid w:val="00F3747A"/>
    <w:rsid w:val="00F43F0F"/>
    <w:rsid w:val="00F44088"/>
    <w:rsid w:val="00F44FA5"/>
    <w:rsid w:val="00F457F3"/>
    <w:rsid w:val="00F741A1"/>
    <w:rsid w:val="00F77AE5"/>
    <w:rsid w:val="00FC388F"/>
    <w:rsid w:val="00FC763C"/>
    <w:rsid w:val="00FD13FE"/>
    <w:rsid w:val="00FE1188"/>
    <w:rsid w:val="00FE26C5"/>
    <w:rsid w:val="00FE40A4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4870B83-1D5B-6340-9CAC-427CBCEF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4">
    <w:name w:val="heading 4"/>
    <w:basedOn w:val="Normal"/>
    <w:link w:val="Balk4Char"/>
    <w:uiPriority w:val="9"/>
    <w:qFormat/>
    <w:rsid w:val="000975A1"/>
    <w:pPr>
      <w:spacing w:before="100" w:beforeAutospacing="1" w:after="100" w:afterAutospacing="1"/>
      <w:outlineLvl w:val="3"/>
    </w:pPr>
    <w:rPr>
      <w:rFonts w:ascii="Times New Roman" w:hAnsi="Times New Roman"/>
      <w:b/>
      <w:bCs/>
      <w:snapToGrid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Vurgu">
    <w:name w:val="Emphasis"/>
    <w:qFormat/>
    <w:rsid w:val="00117E30"/>
    <w:rPr>
      <w:b/>
      <w:bCs/>
      <w:i w:val="0"/>
      <w:iCs w:val="0"/>
    </w:rPr>
  </w:style>
  <w:style w:type="character" w:customStyle="1" w:styleId="Balk4Char">
    <w:name w:val="Başlık 4 Char"/>
    <w:basedOn w:val="VarsaylanParagrafYazTipi"/>
    <w:link w:val="Balk4"/>
    <w:uiPriority w:val="9"/>
    <w:rsid w:val="000975A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Süreç Sahibi</vt:lpstr>
      <vt:lpstr>Süreç Sahibi</vt:lpstr>
    </vt:vector>
  </TitlesOfParts>
  <Company>ncy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Muazzez Yeşilyurt</cp:lastModifiedBy>
  <cp:revision>6</cp:revision>
  <cp:lastPrinted>2018-05-09T10:10:00Z</cp:lastPrinted>
  <dcterms:created xsi:type="dcterms:W3CDTF">2018-09-18T11:59:00Z</dcterms:created>
  <dcterms:modified xsi:type="dcterms:W3CDTF">2026-01-09T14:02:00Z</dcterms:modified>
</cp:coreProperties>
</file>